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8C" w:rsidRPr="00B310D2" w:rsidRDefault="00B310D2" w:rsidP="00B310D2">
      <w:pPr>
        <w:jc w:val="center"/>
        <w:rPr>
          <w:b/>
        </w:rPr>
      </w:pPr>
      <w:r w:rsidRPr="00B310D2">
        <w:rPr>
          <w:b/>
        </w:rPr>
        <w:t>Unit 1 Renaissance and Reformation Vocab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B310D2" w:rsidRPr="00B310D2" w:rsidTr="005952B1">
        <w:tc>
          <w:tcPr>
            <w:tcW w:w="1705" w:type="dxa"/>
          </w:tcPr>
          <w:p w:rsidR="00B310D2" w:rsidRPr="00B310D2" w:rsidRDefault="00B310D2" w:rsidP="00B310D2">
            <w:pPr>
              <w:jc w:val="center"/>
              <w:rPr>
                <w:b/>
              </w:rPr>
            </w:pPr>
            <w:r w:rsidRPr="00B310D2">
              <w:rPr>
                <w:b/>
              </w:rPr>
              <w:t>Term</w:t>
            </w:r>
          </w:p>
        </w:tc>
        <w:tc>
          <w:tcPr>
            <w:tcW w:w="9085" w:type="dxa"/>
          </w:tcPr>
          <w:p w:rsidR="00B310D2" w:rsidRPr="00B310D2" w:rsidRDefault="00B310D2" w:rsidP="00B310D2">
            <w:pPr>
              <w:jc w:val="center"/>
              <w:rPr>
                <w:b/>
              </w:rPr>
            </w:pPr>
            <w:r w:rsidRPr="00B310D2">
              <w:rPr>
                <w:b/>
              </w:rPr>
              <w:t>Definition</w:t>
            </w: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Renaissance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Patronage (patron)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  <w:bookmarkStart w:id="0" w:name="_GoBack"/>
        <w:bookmarkEnd w:id="0"/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Communes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proofErr w:type="spellStart"/>
            <w:r w:rsidRPr="005952B1">
              <w:rPr>
                <w:b/>
              </w:rPr>
              <w:t>Popolo</w:t>
            </w:r>
            <w:proofErr w:type="spellEnd"/>
            <w:r w:rsidRPr="005952B1">
              <w:rPr>
                <w:b/>
              </w:rPr>
              <w:t xml:space="preserve">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Italian Humanist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Northern (Christian) Humanist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Guilds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Niccolò Machiavelli 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Baldassare Castiglione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Michelangelo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Donatello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Raphael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Filippo Brunelleschi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Pieter Bruegel the Elder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Johann Gutenberg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lastRenderedPageBreak/>
              <w:t xml:space="preserve">Indulgences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Protestant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Martin Luther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Jean (John) Calvin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Ulrich Zwingli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Predestination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Huguenots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Puritans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Presbyterian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Anabaptists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Holy Roman Empire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Peace of Augsburg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Thirty Years War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Peace of Westphalia (1648)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Catholic Reformation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Council of Trent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lastRenderedPageBreak/>
              <w:t>Jesuits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Henry VII of England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Henry VIII of England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Elizabeth I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Philip II of Spain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Edict of Nantes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>Ferdinand and Isabella of Spain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  <w:tr w:rsidR="00B310D2" w:rsidTr="005952B1">
        <w:tc>
          <w:tcPr>
            <w:tcW w:w="1705" w:type="dxa"/>
          </w:tcPr>
          <w:p w:rsidR="00B310D2" w:rsidRPr="005952B1" w:rsidRDefault="00B310D2" w:rsidP="00B310D2">
            <w:pPr>
              <w:rPr>
                <w:b/>
              </w:rPr>
            </w:pPr>
            <w:r w:rsidRPr="005952B1">
              <w:rPr>
                <w:b/>
              </w:rPr>
              <w:t xml:space="preserve">Baroque </w:t>
            </w:r>
          </w:p>
        </w:tc>
        <w:tc>
          <w:tcPr>
            <w:tcW w:w="9085" w:type="dxa"/>
          </w:tcPr>
          <w:p w:rsidR="00B310D2" w:rsidRPr="005952B1" w:rsidRDefault="00B310D2" w:rsidP="00B310D2">
            <w:pPr>
              <w:rPr>
                <w:sz w:val="72"/>
              </w:rPr>
            </w:pPr>
          </w:p>
        </w:tc>
      </w:tr>
    </w:tbl>
    <w:p w:rsidR="00B310D2" w:rsidRDefault="00B310D2" w:rsidP="00B310D2"/>
    <w:sectPr w:rsidR="00B310D2" w:rsidSect="00B31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2"/>
    <w:rsid w:val="005952B1"/>
    <w:rsid w:val="00B310D2"/>
    <w:rsid w:val="00E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CC33"/>
  <w15:chartTrackingRefBased/>
  <w15:docId w15:val="{6191B035-F06A-4D60-A20D-9C1FD850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2019-07-21T03:37:00Z</dcterms:created>
  <dcterms:modified xsi:type="dcterms:W3CDTF">2019-07-21T03:49:00Z</dcterms:modified>
</cp:coreProperties>
</file>