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C227F" w14:textId="2D0F4118" w:rsidR="006F3B6A" w:rsidRDefault="00243C96">
      <w:bookmarkStart w:id="0" w:name="_GoBack"/>
      <w:bookmarkEnd w:id="0"/>
      <w:r>
        <w:rPr>
          <w:noProof/>
        </w:rPr>
        <w:drawing>
          <wp:inline distT="0" distB="0" distL="0" distR="0" wp14:anchorId="6AD4226C" wp14:editId="024BB299">
            <wp:extent cx="6990715" cy="6551271"/>
            <wp:effectExtent l="0" t="0" r="0" b="2540"/>
            <wp:docPr id="1" name="Picture 1" descr="A vintage phot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448" cy="658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0153" w14:textId="01DCA233" w:rsidR="00243C96" w:rsidRPr="00243C96" w:rsidRDefault="00243C96">
      <w:pPr>
        <w:rPr>
          <w:b/>
          <w:bCs/>
        </w:rPr>
      </w:pPr>
    </w:p>
    <w:p w14:paraId="0847383A" w14:textId="3AE363D7" w:rsidR="00243C96" w:rsidRPr="00243C96" w:rsidRDefault="00243C96" w:rsidP="00243C96">
      <w:pPr>
        <w:jc w:val="center"/>
        <w:rPr>
          <w:b/>
          <w:bCs/>
        </w:rPr>
      </w:pPr>
      <w:r w:rsidRPr="00243C96">
        <w:rPr>
          <w:b/>
          <w:bCs/>
        </w:rPr>
        <w:t>Reading Questions</w:t>
      </w:r>
    </w:p>
    <w:p w14:paraId="12ABDA05" w14:textId="024EFD56" w:rsidR="00243C96" w:rsidRPr="00243C96" w:rsidRDefault="00243C96" w:rsidP="00243C96">
      <w:pPr>
        <w:rPr>
          <w:b/>
          <w:bCs/>
        </w:rPr>
      </w:pPr>
    </w:p>
    <w:p w14:paraId="45DA63C2" w14:textId="77777777" w:rsidR="00243C96" w:rsidRPr="00243C96" w:rsidRDefault="00243C96" w:rsidP="00243C96">
      <w:pPr>
        <w:pStyle w:val="ListParagraph"/>
        <w:numPr>
          <w:ilvl w:val="0"/>
          <w:numId w:val="2"/>
        </w:numPr>
        <w:rPr>
          <w:b/>
          <w:bCs/>
        </w:rPr>
      </w:pPr>
      <w:r w:rsidRPr="00243C96">
        <w:rPr>
          <w:b/>
          <w:bCs/>
        </w:rPr>
        <w:t>On what grounds might contemporaries (colleagues), including many members of the working class, have defended child labor?</w:t>
      </w:r>
    </w:p>
    <w:p w14:paraId="19C4990F" w14:textId="77777777" w:rsidR="00243C96" w:rsidRPr="00243C96" w:rsidRDefault="00243C96" w:rsidP="00243C96">
      <w:pPr>
        <w:rPr>
          <w:b/>
          <w:bCs/>
        </w:rPr>
      </w:pPr>
    </w:p>
    <w:p w14:paraId="2B596C8A" w14:textId="0B3F1641" w:rsidR="00243C96" w:rsidRPr="00243C96" w:rsidRDefault="00243C96" w:rsidP="00243C96">
      <w:pPr>
        <w:pStyle w:val="ListParagraph"/>
        <w:numPr>
          <w:ilvl w:val="0"/>
          <w:numId w:val="2"/>
        </w:numPr>
        <w:rPr>
          <w:b/>
          <w:bCs/>
        </w:rPr>
      </w:pPr>
      <w:r w:rsidRPr="00243C96">
        <w:rPr>
          <w:b/>
          <w:bCs/>
        </w:rPr>
        <w:t xml:space="preserve">Are all of the children depicted in the illustration actually working? If not, then why might they be in the factory?  </w:t>
      </w:r>
    </w:p>
    <w:sectPr w:rsidR="00243C96" w:rsidRPr="00243C96" w:rsidSect="00243C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A50E42"/>
    <w:multiLevelType w:val="hybridMultilevel"/>
    <w:tmpl w:val="6CFC6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B798C"/>
    <w:multiLevelType w:val="hybridMultilevel"/>
    <w:tmpl w:val="6FFA6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C96"/>
    <w:rsid w:val="000E41FE"/>
    <w:rsid w:val="00243C96"/>
    <w:rsid w:val="00346A22"/>
    <w:rsid w:val="003F5287"/>
    <w:rsid w:val="00555EF2"/>
    <w:rsid w:val="006944CB"/>
    <w:rsid w:val="006F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264DD"/>
  <w14:defaultImageDpi w14:val="32767"/>
  <w15:chartTrackingRefBased/>
  <w15:docId w15:val="{8DDFBA3C-BE5B-944A-8D11-1A22AF726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C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360 Cloud Solutions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Thurmond</dc:creator>
  <cp:keywords/>
  <dc:description/>
  <cp:lastModifiedBy>Phillip Thurmond</cp:lastModifiedBy>
  <cp:revision>2</cp:revision>
  <dcterms:created xsi:type="dcterms:W3CDTF">2020-04-01T12:52:00Z</dcterms:created>
  <dcterms:modified xsi:type="dcterms:W3CDTF">2020-04-01T12:52:00Z</dcterms:modified>
</cp:coreProperties>
</file>